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365"/>
          <w:tab w:val="left" w:pos="6855"/>
        </w:tabs>
        <w:spacing w:line="600" w:lineRule="exact"/>
        <w:jc w:val="center"/>
        <w:rPr>
          <w:rFonts w:ascii="Times New Roman" w:hAnsi="Times New Roman" w:eastAsia="方正大标宋简体" w:cs="Times New Roman"/>
          <w:color w:val="000000"/>
          <w:sz w:val="44"/>
          <w:szCs w:val="42"/>
        </w:rPr>
      </w:pPr>
      <w:r>
        <w:rPr>
          <w:rFonts w:hint="eastAsia" w:ascii="Times New Roman" w:hAnsi="Times New Roman" w:eastAsia="方正大标宋简体" w:cs="Times New Roman"/>
          <w:color w:val="000000"/>
          <w:sz w:val="44"/>
          <w:szCs w:val="42"/>
        </w:rPr>
        <w:t>全国中小企业股份转让系统挂牌公司持续信息披露公告类别索引表</w:t>
      </w:r>
    </w:p>
    <w:p>
      <w:pPr>
        <w:rPr>
          <w:rFonts w:ascii="Times New Roman" w:hAnsi="Times New Roman" w:cs="Times New Roman"/>
        </w:rPr>
      </w:pPr>
    </w:p>
    <w:p>
      <w:pPr>
        <w:rPr>
          <w:rFonts w:ascii="仿宋" w:hAnsi="仿宋" w:eastAsia="仿宋" w:cs="Times New Roman"/>
        </w:rPr>
      </w:pPr>
    </w:p>
    <w:tbl>
      <w:tblPr>
        <w:tblStyle w:val="5"/>
        <w:tblW w:w="8505" w:type="dxa"/>
        <w:tblInd w:w="0" w:type="dxa"/>
        <w:tblLayout w:type="autofit"/>
        <w:tblCellMar>
          <w:top w:w="0" w:type="dxa"/>
          <w:left w:w="108" w:type="dxa"/>
          <w:bottom w:w="0" w:type="dxa"/>
          <w:right w:w="108" w:type="dxa"/>
        </w:tblCellMar>
      </w:tblPr>
      <w:tblGrid>
        <w:gridCol w:w="846"/>
        <w:gridCol w:w="992"/>
        <w:gridCol w:w="851"/>
        <w:gridCol w:w="4819"/>
        <w:gridCol w:w="997"/>
      </w:tblGrid>
      <w:tr>
        <w:tblPrEx>
          <w:tblCellMar>
            <w:top w:w="0" w:type="dxa"/>
            <w:left w:w="108" w:type="dxa"/>
            <w:bottom w:w="0" w:type="dxa"/>
            <w:right w:w="108" w:type="dxa"/>
          </w:tblCellMar>
        </w:tblPrEx>
        <w:trPr>
          <w:trHeight w:val="312"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一级公告序号</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一级公告类别</w:t>
            </w:r>
          </w:p>
        </w:tc>
        <w:tc>
          <w:tcPr>
            <w:tcW w:w="8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公告类型</w:t>
            </w:r>
          </w:p>
        </w:tc>
        <w:tc>
          <w:tcPr>
            <w:tcW w:w="48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二级公告类别</w:t>
            </w:r>
          </w:p>
        </w:tc>
        <w:tc>
          <w:tcPr>
            <w:tcW w:w="9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是否适用XBRL模板</w:t>
            </w:r>
          </w:p>
        </w:tc>
      </w:tr>
      <w:tr>
        <w:tblPrEx>
          <w:tblCellMar>
            <w:top w:w="0" w:type="dxa"/>
            <w:left w:w="108" w:type="dxa"/>
            <w:bottom w:w="0" w:type="dxa"/>
            <w:right w:w="108" w:type="dxa"/>
          </w:tblCellMar>
        </w:tblPrEx>
        <w:trPr>
          <w:trHeight w:val="312"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48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24"/>
                <w:szCs w:val="24"/>
              </w:rPr>
            </w:pPr>
          </w:p>
        </w:tc>
      </w:tr>
      <w:tr>
        <w:tblPrEx>
          <w:tblCellMar>
            <w:top w:w="0" w:type="dxa"/>
            <w:left w:w="108" w:type="dxa"/>
            <w:bottom w:w="0" w:type="dxa"/>
            <w:right w:w="108" w:type="dxa"/>
          </w:tblCellMar>
        </w:tblPrEx>
        <w:trPr>
          <w:trHeight w:val="315"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定期报告类</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年度报告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年度报告摘要</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半年度报告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定期报告更正公告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一季度报告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三季度报告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107</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定期报告披露预约日期变更的公告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108</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定期报告预计无法按期披露的公告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董事会关于非标审计意见的说明</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110</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监事会关于非标审计意见的说明</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会计师事务所专项说明</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会计政策变更公告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会计估计变更公告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前期会计差错更正公告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定期报告相关审计报告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其他关于定期报告的公告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业绩预告、业绩快报类</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业绩预告公告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业绩预告修正公告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业绩快报公告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业绩快报修正公告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公司治理类</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董事会决议公告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监事会决议公告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股东大会通知公告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股东大会延期召开公告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股东大会取消召开公告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股东大会增加临时提案的公告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307</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股东大会决议公告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308</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股东大会律师意见</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股东大会议案未通过的提示公告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310</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股东大会不能正常召开公告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职工代表大会决议公告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公司章程</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公司章程变更公告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公司治理制度</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公司治理制度变更公告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独立董事意见</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318</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公开征集投票权公告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独立董事提名人声明</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320</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独立董事候选人声明</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独立董事年度述职报告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表决权差异安排设置</w:t>
            </w:r>
            <w:r>
              <w:rPr>
                <w:rFonts w:ascii="Times New Roman" w:hAnsi="Times New Roman" w:eastAsia="仿宋" w:cs="Times New Roman"/>
                <w:color w:val="000000"/>
                <w:kern w:val="0"/>
                <w:sz w:val="24"/>
                <w:szCs w:val="24"/>
              </w:rPr>
              <w:t>/</w:t>
            </w:r>
            <w:r>
              <w:rPr>
                <w:rFonts w:hint="eastAsia" w:ascii="仿宋" w:hAnsi="仿宋" w:eastAsia="仿宋" w:cs="宋体"/>
                <w:color w:val="000000"/>
                <w:kern w:val="0"/>
                <w:sz w:val="24"/>
                <w:szCs w:val="24"/>
              </w:rPr>
              <w:t>变更方案</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监事会履行表决权差异安排监督职责的方案</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表决权差异安排异议股东保护方案</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主办券商关于挂牌公司表决权差异安排的专项意见</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特别表决权股份（变更）登记公告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327</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特别表决权股份转换公告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328</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关于治理专项自查及规范活动相关情况的报告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399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其他关于公司治理的公告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公司经营类</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401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购买、出售资产公告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402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对外投资公告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403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对外提供担保公告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404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对外提供借款的公告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405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租入、租出资产公告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406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委托、受托经营公告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407</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债权、债务重组公告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408</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签订重大经营合同公告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409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签订战略框架协议及其进展公告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410</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关联交易公告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预计日常关联交易的公告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57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公司获高新技术企业或公司产品获得高新技术产品认证公告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获得补贴、补助的公告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资质、许可、特许经营权等生产经营条件相关公告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开展新业务公告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重要在研产品</w:t>
            </w:r>
            <w:r>
              <w:rPr>
                <w:rFonts w:ascii="Times New Roman" w:hAnsi="Times New Roman" w:eastAsia="仿宋" w:cs="Times New Roman"/>
                <w:color w:val="000000"/>
                <w:kern w:val="0"/>
                <w:sz w:val="24"/>
                <w:szCs w:val="24"/>
              </w:rPr>
              <w:t>/</w:t>
            </w:r>
            <w:r>
              <w:rPr>
                <w:rFonts w:hint="eastAsia" w:ascii="仿宋" w:hAnsi="仿宋" w:eastAsia="仿宋" w:cs="宋体"/>
                <w:color w:val="000000"/>
                <w:kern w:val="0"/>
                <w:sz w:val="24"/>
                <w:szCs w:val="24"/>
              </w:rPr>
              <w:t>项目取得阶段性成果公告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417</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重要在研产品</w:t>
            </w:r>
            <w:r>
              <w:rPr>
                <w:rFonts w:ascii="Times New Roman" w:hAnsi="Times New Roman" w:eastAsia="仿宋" w:cs="Times New Roman"/>
                <w:color w:val="000000"/>
                <w:kern w:val="0"/>
                <w:sz w:val="24"/>
                <w:szCs w:val="24"/>
              </w:rPr>
              <w:t>/</w:t>
            </w:r>
            <w:r>
              <w:rPr>
                <w:rFonts w:hint="eastAsia" w:ascii="仿宋" w:hAnsi="仿宋" w:eastAsia="仿宋" w:cs="宋体"/>
                <w:color w:val="000000"/>
                <w:kern w:val="0"/>
                <w:sz w:val="24"/>
                <w:szCs w:val="24"/>
              </w:rPr>
              <w:t>项目研发失败的提示公告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418</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主要产品（核心技术）丧失竞争优势的公告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499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其他关于公司经营的公告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日常业务办理类</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501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权益分派预案公告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502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权益分派实施公告（全部或部分代派）</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503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权益分派实施公告（全部自派）</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504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未按期实施权益分派的致歉公告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505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因股本变动调整权益分派比例的公告（分派总额不变）</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506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权益分派终止</w:t>
            </w:r>
            <w:r>
              <w:rPr>
                <w:rFonts w:ascii="Times New Roman" w:hAnsi="Times New Roman" w:eastAsia="仿宋" w:cs="Times New Roman"/>
                <w:color w:val="000000"/>
                <w:kern w:val="0"/>
                <w:sz w:val="24"/>
                <w:szCs w:val="24"/>
              </w:rPr>
              <w:t>/</w:t>
            </w:r>
            <w:r>
              <w:rPr>
                <w:rFonts w:hint="eastAsia" w:ascii="仿宋" w:hAnsi="仿宋" w:eastAsia="仿宋" w:cs="宋体"/>
                <w:color w:val="000000"/>
                <w:kern w:val="0"/>
                <w:sz w:val="24"/>
                <w:szCs w:val="24"/>
              </w:rPr>
              <w:t>延期公告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507</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股票解除限售公告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508</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自愿限售公告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509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变更持续督导主办券商公告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510</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变更股票交易方式公告（主动变更）</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511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交易方式强制变更为集合竞价</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512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拟变更证券简称或公司全称的公告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513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证券简称变更公告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514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公司全称变更公告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515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停牌公告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518</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强制停牌的公告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519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停牌进展公告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520</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延期复牌公告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521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停牌事项变更公告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523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复牌公告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524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强制复牌公告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525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被实行风险警示的公告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526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撤销风险警示的公告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527</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两网及退市公司股票转让方式变更公告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公司信息变更类</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601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会计师事务所变更公告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602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续聘会计师事务所公告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603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主营业务变更公告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604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董监高辞职</w:t>
            </w:r>
            <w:r>
              <w:rPr>
                <w:rFonts w:ascii="Times New Roman" w:hAnsi="Times New Roman" w:eastAsia="仿宋" w:cs="Times New Roman"/>
                <w:color w:val="000000"/>
                <w:kern w:val="0"/>
                <w:sz w:val="24"/>
                <w:szCs w:val="24"/>
              </w:rPr>
              <w:t>/</w:t>
            </w:r>
            <w:r>
              <w:rPr>
                <w:rFonts w:hint="eastAsia" w:ascii="仿宋" w:hAnsi="仿宋" w:eastAsia="仿宋" w:cs="宋体"/>
                <w:color w:val="000000"/>
                <w:kern w:val="0"/>
                <w:sz w:val="24"/>
                <w:szCs w:val="24"/>
              </w:rPr>
              <w:t>离职公告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605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董监高任免公告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606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董监高换届公告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699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其他关于公司信息变更的公告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定向发行及相关业务办理类</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701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定向发行说明书</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702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定向发行标的资产的审计或评估报告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703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定向发行认购公告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704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定向发行延期认购公告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705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定向发行认购结果公告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706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主办券商关于定向发行的推荐工作报告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707</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律师关于定向发行的法律意见书</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708</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定向发行情况报告书</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709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授权定向发行公告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710</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终止定向发行公告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714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定向发行收到中国证监会行政许可申请受理单的公告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715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定向发行收到中国证监会核准批复的公告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716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定向发行收到中国证监会中止审核的公告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724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定向发行普通股新增股份挂牌公告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725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不确定对象定向发行主办券商专项核查意见</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726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不确定对象定向发行律师专项核查意见</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727</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定向发行收到中国证监会恢复审核的公告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728</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定向发行收到中国证监会不予核准的公告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729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定向发行收到中国证监会终止审核的公告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731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定向发行收到全国股转公司受理通知书的公告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732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定向发行收到全国股转公司无异议函的公告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733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定向发行收到全国股转公司终止审查的公告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734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定向发行收到全国股转公司中止审查的公告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735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定向发行收到全国股转公司恢复审查的公告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799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其他关于定向发行的公告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优先股及相关业务办理类</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801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非公开发行优先股预案</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802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超</w:t>
            </w:r>
            <w:r>
              <w:rPr>
                <w:rFonts w:ascii="Times New Roman" w:hAnsi="Times New Roman" w:eastAsia="仿宋" w:cs="Times New Roman"/>
                <w:color w:val="000000"/>
                <w:kern w:val="0"/>
                <w:sz w:val="24"/>
                <w:szCs w:val="24"/>
              </w:rPr>
              <w:t>200</w:t>
            </w:r>
            <w:r>
              <w:rPr>
                <w:rFonts w:hint="eastAsia" w:ascii="仿宋" w:hAnsi="仿宋" w:eastAsia="仿宋" w:cs="宋体"/>
                <w:color w:val="000000"/>
                <w:kern w:val="0"/>
                <w:sz w:val="24"/>
                <w:szCs w:val="24"/>
              </w:rPr>
              <w:t>人优先股发行相关公告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803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优先股发行认购公告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804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优先股认购结果公告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805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定向发行优先股说明书</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806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优先股发行情况报告书</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807</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优先股相关资产审计或评估报告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808</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主办券商关于优先股发行的推荐工作报告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809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律师关于优先股发行的法律意见书</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810</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关于定向发行优先股完成股份初始登记的公告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811</w:t>
            </w:r>
          </w:p>
        </w:tc>
        <w:tc>
          <w:tcPr>
            <w:tcW w:w="4819" w:type="dxa"/>
            <w:tcBorders>
              <w:top w:val="single" w:color="auto" w:sz="4" w:space="0"/>
              <w:left w:val="nil"/>
              <w:bottom w:val="single" w:color="auto" w:sz="4" w:space="0"/>
              <w:right w:val="single" w:color="auto" w:sz="4" w:space="0"/>
            </w:tcBorders>
            <w:shd w:val="clear" w:color="000000"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优先股挂牌并公开交易的公告</w:t>
            </w:r>
          </w:p>
        </w:tc>
        <w:tc>
          <w:tcPr>
            <w:tcW w:w="997"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812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优先股发行募集资金存放与实际使用情况专项自查报告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813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优先股募集资金用途变更公告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814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优先股赎回或回售提示性公告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815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优先股赎回或回售结果公告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816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优先股表决权恢复提示性公告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817</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优先股表决权恢复结果公告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818</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优先股表决权恢复终止提示性公告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819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优先股表决权恢复终止结果公告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820</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优先股股息派发实施公告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821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优先股股息派发结果公告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822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优先股股息调整公告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823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优先股股息延期支付公告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824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优先股停牌公告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825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优先股停牌进展公告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826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优先股复牌公告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827</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优先股延期复牌公告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828</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优先股被实行风险警示的公告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829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优先股被撤销风险警示的公告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830</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优先股解除限售公告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831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优先股转换为普通股的提示性公告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832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调整优先股转股价格公告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833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优先股转换为普通股的结果公告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834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优先股权益变动报告书</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835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优先股终止挂牌公告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899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其他关于优先股的公告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固定收益类</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901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债券发行结果公告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999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其他关于固定收益的公告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重大资产重组类</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重大资产重组预案</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独立财务顾问对重组预案的核查意见</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重大资产重组报告书</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重大资产重组独立财务顾问报告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重大资产重组法律意见书</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重大资产重组实施情况报告书</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1007</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重大资产重组持续督导意见</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1008</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标的资产审计报告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标的资产评估</w:t>
            </w:r>
            <w:r>
              <w:rPr>
                <w:rFonts w:ascii="Times New Roman" w:hAnsi="Times New Roman" w:eastAsia="仿宋" w:cs="Times New Roman"/>
                <w:color w:val="000000"/>
                <w:kern w:val="0"/>
                <w:sz w:val="24"/>
                <w:szCs w:val="24"/>
              </w:rPr>
              <w:t>/</w:t>
            </w:r>
            <w:r>
              <w:rPr>
                <w:rFonts w:hint="eastAsia" w:ascii="仿宋" w:hAnsi="仿宋" w:eastAsia="仿宋" w:cs="宋体"/>
                <w:color w:val="000000"/>
                <w:kern w:val="0"/>
                <w:sz w:val="24"/>
                <w:szCs w:val="24"/>
              </w:rPr>
              <w:t>估值报告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1010</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标的资产盈利预测报告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1011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中止</w:t>
            </w:r>
            <w:r>
              <w:rPr>
                <w:rFonts w:ascii="Times New Roman" w:hAnsi="Times New Roman" w:eastAsia="仿宋" w:cs="Times New Roman"/>
                <w:color w:val="000000"/>
                <w:kern w:val="0"/>
                <w:sz w:val="24"/>
                <w:szCs w:val="24"/>
              </w:rPr>
              <w:t>/</w:t>
            </w:r>
            <w:r>
              <w:rPr>
                <w:rFonts w:hint="eastAsia" w:ascii="仿宋" w:hAnsi="仿宋" w:eastAsia="仿宋" w:cs="宋体"/>
                <w:color w:val="000000"/>
                <w:kern w:val="0"/>
                <w:sz w:val="24"/>
                <w:szCs w:val="24"/>
              </w:rPr>
              <w:t>恢复重大资产重组的公告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1012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终止重大资产重组的公告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1013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重组相关证券存在异常交易情况公告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1014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重大资产重组实施情况之独立财务顾问核查意见</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1015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重大资产重组实施情况之法律意见书</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1099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其他关于重大资产重组的公告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收购类</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1101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权益变动报告书</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1102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收购报告书</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1103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挂牌公司收到要约收购通知的提示性公告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1104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要约收购报告书</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1105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开始接受要约申报的提示性公告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1106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挂牌公司董事会报告书</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57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1107</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收购人关于本次要约收购取得国家相关部门批准的提示性公告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1108</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要约收购查询结果公告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1109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要约收购结果公告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1110</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变更收购要约的提示性公告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1111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因权益分派调整收购要约的提示性公告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1112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取消收购要约的提示性公告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1113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挂牌公司收购相关财务顾问专业意见</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1114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挂牌公司收购相关法律意见书</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1115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收购人财务顾问专业意见</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1116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收购人法律意见书</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57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1117</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第一大股东、控股股东、实际控制人及其一致行动人变更公告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1118</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收购人审计报告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1119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股东持股情况变动的提示性公告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1199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其他关于收购的公告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股权相关类</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1201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股权质押公告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1202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股权司法冻结公告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1203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股权司法拍卖、托管、设定信托等其他类别公告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1204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股权受限解除公告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1205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股票异常波动公告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1206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解除股权质押</w:t>
            </w:r>
            <w:r>
              <w:rPr>
                <w:rFonts w:ascii="Times New Roman" w:hAnsi="Times New Roman" w:eastAsia="仿宋" w:cs="Times New Roman"/>
                <w:color w:val="000000"/>
                <w:kern w:val="0"/>
                <w:sz w:val="24"/>
                <w:szCs w:val="24"/>
              </w:rPr>
              <w:t>/</w:t>
            </w:r>
            <w:r>
              <w:rPr>
                <w:rFonts w:hint="eastAsia" w:ascii="仿宋" w:hAnsi="仿宋" w:eastAsia="仿宋" w:cs="宋体"/>
                <w:color w:val="000000"/>
                <w:kern w:val="0"/>
                <w:sz w:val="24"/>
                <w:szCs w:val="24"/>
              </w:rPr>
              <w:t>冻结公告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1299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其他股权相关公告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股权激励类</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1301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股权激励计划（草案）</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1302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股权激励计划权益授予公告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1303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股权激励计划权益授予结果公告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1304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股权激励计划行权条件成就公告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1305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股权激励计划股票期权行权结果公告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1306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股权激励计划股票期权注销公告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1307</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股权激励计划股票期权注销完成公告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1308</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股权激励计划终止实施公告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1309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股权激励计划变更公告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1310</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授予价格或授予数量调整公告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1311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行权价格或行权数量调整公告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1312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主办券商关于股权激励相关合法合规意见</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1399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其他与股权激励有关的公告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员工持股计划类</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1401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员工持股计划（草案）</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1402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员工持股计划完成股票购买</w:t>
            </w:r>
            <w:r>
              <w:rPr>
                <w:rFonts w:ascii="Times New Roman" w:hAnsi="Times New Roman" w:eastAsia="仿宋" w:cs="Times New Roman"/>
                <w:color w:val="000000"/>
                <w:kern w:val="0"/>
                <w:sz w:val="24"/>
                <w:szCs w:val="24"/>
              </w:rPr>
              <w:t>/</w:t>
            </w:r>
            <w:r>
              <w:rPr>
                <w:rFonts w:hint="eastAsia" w:ascii="仿宋" w:hAnsi="仿宋" w:eastAsia="仿宋" w:cs="宋体"/>
                <w:color w:val="000000"/>
                <w:kern w:val="0"/>
                <w:sz w:val="24"/>
                <w:szCs w:val="24"/>
              </w:rPr>
              <w:t>过户登记公告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是</w:t>
            </w:r>
            <w:bookmarkStart w:id="0" w:name="_GoBack"/>
            <w:bookmarkEnd w:id="0"/>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1403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主办券商关于员工持股计划相关合法合规意见</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1499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其他与员工持股计划有关的公告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股份回购类</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1501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竞价、做市或要约方式回购股份方案</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1502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定向回购股份方案</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1504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主办券商关于股份回购相关合法合规意见</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1505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内幕信息知情人买卖本公司股票情况的自查报告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1506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通知债权人的情况公告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1507</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回购实施预告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1508</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开始接受要约申报的提示性公告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1509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回购进展情况公告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1510</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回购股份结果公告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1511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回购股份注销完成暨股份变动公告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1512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回购价格及回购数量的调整公告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1513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变更或终止回购股份方案的公告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1514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预受要约回购股份结果公告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1599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其他关于股份回购的公告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风险事项类</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1601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澄清公告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1602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涉及诉讼及进展公告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1603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涉及仲裁及进展公告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1604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主要业务陷入停顿等经营风险类公告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1605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债务违约等财务风险类公告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1606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重大亏损、重大损失或承担重大赔偿责任</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1607</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主要资产被查封、扣押、冻结等受限类公告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1608</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董事会无法正常召开会议等公司治理风险类公告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1609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董事长、实际控制人等无法履职或取得联系</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1610</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公司涉嫌违法违规的情况及整改情况公告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85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1611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挂牌公司或关联方收到立案调查、自律监管措施、纪律处分、行政监管措施、行政处罚或被追究刑事责任等相关文书的公告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1612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未弥补亏损达到实收资本总额三分之一的公告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1613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破产清算类公告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1699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其他关于公司重大风险事项的公告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诚信情况类</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1701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被纳入失信被执行人的公告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1702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被纳入其他失信联合惩戒对象的公告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57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1703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被移出失信被执行人或其他失信联合惩戒对象名单的公告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1704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承诺新增公告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1705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承诺履行进展公告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1706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承诺履行完毕公告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1707</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股东增持股份计划公告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1708</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股东增持股份进展公告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1709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股东增持股份结果公告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1799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其他关于诚信情况的公告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终止挂牌类公告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1801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公司股票可能被终止挂牌的风险提示公告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1802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拟申请终止挂牌公告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1803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股东权益保护措施公告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1804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主动终止挂牌公告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1805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被强制终止挂牌的公告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1806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关于向全国股转公司提出复核申请的公告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1807</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关于收到全国股转公司复核决定的公告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1899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其他关于终止挂牌的公告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做市类公告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1901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做市商关于做市股票回售约定的公告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1902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做市商关于做市股票转售约定的公告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1903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做市商关于做市股票回售约定变更的公告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1904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做市商关于做市股票转售约定变更的公告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1905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做市商关于做市股票回售履约的公告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1906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做市商关于做市股票转售履约的公告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1907</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做市商关于做市股票回售约定终止的公告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1908</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做市商关于做市股票转售约定终止的公告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1909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为挂牌公司提供做市报价服务的公告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1910</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退出为挂牌公司提供做市报价服务的公告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1999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做市商其他公告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公开发行类</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2001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挂牌公司关于申请公开发行股票并上市及其进展公告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60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2002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关于申请首次公开发行境外上市外资股并上市及其进展公告（</w:t>
            </w:r>
            <w:r>
              <w:rPr>
                <w:rFonts w:ascii="Times New Roman" w:hAnsi="Times New Roman" w:eastAsia="仿宋" w:cs="Times New Roman"/>
                <w:color w:val="000000"/>
                <w:kern w:val="0"/>
                <w:sz w:val="24"/>
                <w:szCs w:val="24"/>
              </w:rPr>
              <w:t>H</w:t>
            </w:r>
            <w:r>
              <w:rPr>
                <w:rFonts w:hint="eastAsia" w:ascii="仿宋" w:hAnsi="仿宋" w:eastAsia="仿宋" w:cs="宋体"/>
                <w:color w:val="000000"/>
                <w:kern w:val="0"/>
                <w:sz w:val="24"/>
                <w:szCs w:val="24"/>
              </w:rPr>
              <w:t>股）</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2004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关于申请公开发行股票并上市辅导备案及其进展公告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57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2005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关于董事会审议公开发行股票并在北交所上市议案的提示性公告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2009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招股意向书</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2010</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招股说明书</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2011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公开发行招股文件有关的备查等</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2012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上市保荐书</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2013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询价公告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2014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竞价发行公告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2015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发行公告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2016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延期发行公告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2017</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投资风险特别公告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2018</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主承销商关于战略投资者的专项核查报告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2019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投资价值研究报告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2020</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网上路演公告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2021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竞价结果公告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2022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发行结果公告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2023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上市提示性公告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2024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上市公告书</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2025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中止发行公告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2026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更正公告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2099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其他关于公开发行的公告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21</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投资者关系相关类</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2101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投资者说明会预告公告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2102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关于接待机构投资者调研情况的公告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2103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投资者说明会召开情况的公告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2199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其他关于投资者关系相关公告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层级调整相关类</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2201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（增加）可能触发降层情形的风险提示公告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2202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可能触发降层情形的进展公告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2203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可能触发降层情形的风险解除公告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2204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（增加）触发降层情形的风险提示公告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2205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触发降层情形的进展公告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2206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被全国股转公司作出降层调整决定的公告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2207</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被降层的公告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2208</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对层级调整决定申请复核的公告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2299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其他关于层级调整的公告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募集资金管理类</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2401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使用闲置募集资金购买理财产品的公告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2402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变更募集资金用途的公告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2403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募集资金置换预先投入自筹资金的公告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2404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募投项目实施地点变更的公告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2405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募集资金存放与实际使用情况的专项报告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2406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会计师事务所关于募集资金存放和使用情况的鉴证报告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57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2407</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保荐机构/主办券商关于募集资金存放和使用情况的专项核查报告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2408</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保荐机构/主办券商关于募集资金置换的专项核查意见</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2499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其他关于募集资金管理的公告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定向发行可转债</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2501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定向发行可转债说明书</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2502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主办券商定向发行可转债推荐工作报告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2503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律师关于可转债发行的法律意见书</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2504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可转债相关资产审计或评估报告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2505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可转债发行认购公告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2506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可转债发行延期认购公告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2507</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可转债认购结果公告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2508</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可转债发行情况报告书</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2509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终止定向发行可转债公告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57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2510</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定向发行可转债收到中国证监会行政许可申请受理单的公告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2511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定向发行可转债收到中国证监会核准批复的公告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2512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定向发行可转债收到中国证监会中止审核的公告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2513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定向发行可转债收到中国证监会恢复审核的公告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2514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定向发行可转债收到中国证监会不予核准的公告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2515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定向发行可转债收到中国证监会终止审核的公告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2516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定向发行可转债收到全国股转公司受理通知书的公告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2517</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定向发行可转债收到全国股转公司无异议函的公告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2518</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定向发行可转债收到全国股转公司终止审查决定的公告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2519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定向发行可转债收到全国股转公司中止审查的公告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2520</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定向发行可转债收到全国股转公司恢复审查的公告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2521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可转债挂牌转让的公告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2522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不确定对象定向发行可转债主办券商专项核查意见</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2523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不确定对象定向发行可转债律师补充法律意见书</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2524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定向发行可转债募集资金置换公告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2525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资信评级报告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2526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担保合同和担保函</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57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2527</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董事会关于非标准无保留意见审计报告涉及事项处理情况的说明</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57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2528</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会计师事务所及注册会计师关于非标准无保留意见审计报告涉及事项处理情况的说明</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2529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对定向发行可转债作出重大调整的公告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2530</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拟终止定向发行可转债的公告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57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2531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收到全国股转公司可转债定向发行自律监管意见函的公告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57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2532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收到全国股转公司终止可转债定向发行受理通知书的公告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2533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主办券商关于终止可转债定向发行的专项核查意见</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2534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可转债发行募集资金存放与实际使用情况专项自查报告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57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2535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主办券商关于定向发行可转债募集资金存放及使用情况的核查报告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2536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可转债募集资金用途变更公告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2537</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偿债能力分析报告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2538</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主办券商关于公司偿债能力情况的核查报告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2539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可转债开始转股的公告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2540</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可转债转股结果曁股份变动的公告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2541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可转债暂停转股的公告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2542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可转债恢复转股的公告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2543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转股价格调整公告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2544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转股价格修正提示性公告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2545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转股价格修正公告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2546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可转债转股价格调整曁暂停转股的公告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2547</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可转债暂停转让的提示性公告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2548</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可转债暂停转让的公告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2549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可转债恢复转让的公告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2550</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不提前赎回可转债的公告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2551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可转债赎回的提示性公告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2552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可转债赎回暨暂停转让、暂停转股的公告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2553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可转债赎回结果的公告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2554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可转债赎回结果暨终止挂牌公告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2555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可转债回售的公告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2556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可转债回售的提示性公告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2557</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可转债回售结果的公告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2558</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可转债回售结果暨终止挂牌的公告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2559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可转债付息公告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2560</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可转债本息兑付公告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2561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本息兑付暨终止挂牌公告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2562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可转债利率调整的公告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2563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可转债解除限售公告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2564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可转债回购注销公告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2565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可转债持有人会议召开通知</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2566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可转债持有人会议决议</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2599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其他关于可转债的公告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99</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其他</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9999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其他公告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0</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券商公告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主办券商风险提示公告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解除持续督导协议的公告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签署持续督导协议的公告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r>
        <w:tblPrEx>
          <w:tblCellMar>
            <w:top w:w="0" w:type="dxa"/>
            <w:left w:w="108" w:type="dxa"/>
            <w:bottom w:w="0" w:type="dxa"/>
            <w:right w:w="108" w:type="dxa"/>
          </w:tblCellMar>
        </w:tblPrEx>
        <w:trPr>
          <w:trHeight w:val="57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主办券商关于挂牌公司预计无法按期披露或未按规定披露定期报告的风险提示性公告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57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主办券商关于拟单方解除与挂牌公司持续督导协议的风险提示性公告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57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主办券商关于单方解除与挂牌公司持续督导协议的风险提示性公告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CellMar>
            <w:top w:w="0" w:type="dxa"/>
            <w:left w:w="108" w:type="dxa"/>
            <w:bottom w:w="0" w:type="dxa"/>
            <w:right w:w="108" w:type="dxa"/>
          </w:tblCellMar>
        </w:tblPrEx>
        <w:trPr>
          <w:trHeight w:val="31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99</w:t>
            </w:r>
          </w:p>
        </w:tc>
        <w:tc>
          <w:tcPr>
            <w:tcW w:w="48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主办券商其他公告</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tc>
      </w:tr>
    </w:tbl>
    <w:p/>
    <w:p>
      <w:pPr>
        <w:ind w:firstLine="481" w:firstLineChars="200"/>
      </w:pPr>
      <w:r>
        <w:rPr>
          <w:rFonts w:hint="eastAsia" w:ascii="仿宋" w:hAnsi="仿宋" w:eastAsia="仿宋" w:cs="宋体"/>
          <w:b/>
          <w:bCs/>
          <w:color w:val="000000"/>
          <w:kern w:val="0"/>
          <w:sz w:val="24"/>
          <w:szCs w:val="24"/>
        </w:rPr>
        <w:t>注</w:t>
      </w:r>
      <w:r>
        <w:rPr>
          <w:rFonts w:hint="eastAsia" w:ascii="仿宋" w:hAnsi="仿宋" w:eastAsia="仿宋" w:cs="宋体"/>
          <w:bCs/>
          <w:color w:val="000000"/>
          <w:kern w:val="0"/>
          <w:sz w:val="24"/>
          <w:szCs w:val="24"/>
        </w:rPr>
        <w:t>：如适用XBRL模板，挂牌公司</w:t>
      </w:r>
      <w:r>
        <w:rPr>
          <w:rFonts w:ascii="仿宋" w:hAnsi="仿宋" w:eastAsia="仿宋" w:cs="宋体"/>
          <w:bCs/>
          <w:color w:val="000000"/>
          <w:kern w:val="0"/>
          <w:sz w:val="24"/>
          <w:szCs w:val="24"/>
        </w:rPr>
        <w:t>及其他信息披露义务人</w:t>
      </w:r>
      <w:r>
        <w:rPr>
          <w:rFonts w:hint="eastAsia" w:ascii="仿宋" w:hAnsi="仿宋" w:eastAsia="仿宋" w:cs="宋体"/>
          <w:bCs/>
          <w:color w:val="000000"/>
          <w:kern w:val="0"/>
          <w:sz w:val="24"/>
          <w:szCs w:val="24"/>
        </w:rPr>
        <w:t>需使用X</w:t>
      </w:r>
      <w:r>
        <w:rPr>
          <w:rFonts w:ascii="仿宋" w:hAnsi="仿宋" w:eastAsia="仿宋" w:cs="宋体"/>
          <w:bCs/>
          <w:color w:val="000000"/>
          <w:kern w:val="0"/>
          <w:sz w:val="24"/>
          <w:szCs w:val="24"/>
        </w:rPr>
        <w:t>BRL</w:t>
      </w:r>
      <w:r>
        <w:rPr>
          <w:rFonts w:hint="eastAsia" w:ascii="仿宋" w:hAnsi="仿宋" w:eastAsia="仿宋" w:cs="宋体"/>
          <w:bCs/>
          <w:color w:val="000000"/>
          <w:kern w:val="0"/>
          <w:sz w:val="24"/>
          <w:szCs w:val="24"/>
        </w:rPr>
        <w:t>编制工具</w:t>
      </w:r>
      <w:r>
        <w:rPr>
          <w:rFonts w:ascii="仿宋" w:hAnsi="仿宋" w:eastAsia="仿宋" w:cs="宋体"/>
          <w:bCs/>
          <w:color w:val="000000"/>
          <w:kern w:val="0"/>
          <w:sz w:val="24"/>
          <w:szCs w:val="24"/>
        </w:rPr>
        <w:t>编制</w:t>
      </w:r>
      <w:r>
        <w:rPr>
          <w:rFonts w:hint="eastAsia" w:ascii="仿宋" w:hAnsi="仿宋" w:eastAsia="仿宋" w:cs="宋体"/>
          <w:bCs/>
          <w:color w:val="000000"/>
          <w:kern w:val="0"/>
          <w:sz w:val="24"/>
          <w:szCs w:val="24"/>
        </w:rPr>
        <w:t>信息披露</w:t>
      </w:r>
      <w:r>
        <w:rPr>
          <w:rFonts w:ascii="仿宋" w:hAnsi="仿宋" w:eastAsia="仿宋" w:cs="宋体"/>
          <w:bCs/>
          <w:color w:val="000000"/>
          <w:kern w:val="0"/>
          <w:sz w:val="24"/>
          <w:szCs w:val="24"/>
        </w:rPr>
        <w:t>文件，</w:t>
      </w:r>
      <w:r>
        <w:rPr>
          <w:rFonts w:hint="eastAsia" w:ascii="仿宋" w:hAnsi="仿宋" w:eastAsia="仿宋" w:cs="宋体"/>
          <w:bCs/>
          <w:color w:val="000000"/>
          <w:kern w:val="0"/>
          <w:sz w:val="24"/>
          <w:szCs w:val="24"/>
        </w:rPr>
        <w:t>并在</w:t>
      </w:r>
      <w:r>
        <w:rPr>
          <w:rFonts w:ascii="仿宋" w:hAnsi="仿宋" w:eastAsia="仿宋" w:cs="宋体"/>
          <w:bCs/>
          <w:color w:val="000000"/>
          <w:kern w:val="0"/>
          <w:sz w:val="24"/>
          <w:szCs w:val="24"/>
        </w:rPr>
        <w:t>BPM</w:t>
      </w:r>
      <w:r>
        <w:rPr>
          <w:rFonts w:hint="eastAsia" w:ascii="仿宋" w:hAnsi="仿宋" w:eastAsia="仿宋" w:cs="宋体"/>
          <w:bCs/>
          <w:color w:val="000000"/>
          <w:kern w:val="0"/>
          <w:sz w:val="24"/>
          <w:szCs w:val="24"/>
        </w:rPr>
        <w:t>报送端</w:t>
      </w:r>
      <w:r>
        <w:rPr>
          <w:rFonts w:ascii="仿宋" w:hAnsi="仿宋" w:eastAsia="仿宋" w:cs="宋体"/>
          <w:bCs/>
          <w:color w:val="000000"/>
          <w:kern w:val="0"/>
          <w:sz w:val="24"/>
          <w:szCs w:val="24"/>
        </w:rPr>
        <w:t>选择对应类别上传</w:t>
      </w:r>
      <w:r>
        <w:rPr>
          <w:rFonts w:hint="eastAsia" w:ascii="仿宋" w:hAnsi="仿宋" w:eastAsia="仿宋" w:cs="宋体"/>
          <w:bCs/>
          <w:color w:val="000000"/>
          <w:kern w:val="0"/>
          <w:sz w:val="24"/>
          <w:szCs w:val="24"/>
        </w:rPr>
        <w:t>编制工具</w:t>
      </w:r>
      <w:r>
        <w:rPr>
          <w:rFonts w:ascii="仿宋" w:hAnsi="仿宋" w:eastAsia="仿宋" w:cs="宋体"/>
          <w:bCs/>
          <w:color w:val="000000"/>
          <w:kern w:val="0"/>
          <w:sz w:val="24"/>
          <w:szCs w:val="24"/>
        </w:rPr>
        <w:t>生成的信息披露文件</w:t>
      </w:r>
      <w:r>
        <w:rPr>
          <w:rFonts w:hint="eastAsia" w:ascii="仿宋" w:hAnsi="仿宋" w:eastAsia="仿宋" w:cs="宋体"/>
          <w:bCs/>
          <w:color w:val="000000"/>
          <w:kern w:val="0"/>
          <w:sz w:val="24"/>
          <w:szCs w:val="24"/>
        </w:rPr>
        <w:t>；</w:t>
      </w:r>
      <w:r>
        <w:rPr>
          <w:rFonts w:ascii="仿宋" w:hAnsi="仿宋" w:eastAsia="仿宋" w:cs="宋体"/>
          <w:bCs/>
          <w:color w:val="000000"/>
          <w:kern w:val="0"/>
          <w:sz w:val="24"/>
          <w:szCs w:val="24"/>
        </w:rPr>
        <w:t>如不适用</w:t>
      </w:r>
      <w:r>
        <w:rPr>
          <w:rFonts w:hint="eastAsia" w:ascii="仿宋" w:hAnsi="仿宋" w:eastAsia="仿宋" w:cs="宋体"/>
          <w:bCs/>
          <w:color w:val="000000"/>
          <w:kern w:val="0"/>
          <w:sz w:val="24"/>
          <w:szCs w:val="24"/>
        </w:rPr>
        <w:t>XBRL模板</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挂牌公司</w:t>
      </w:r>
      <w:r>
        <w:rPr>
          <w:rFonts w:ascii="仿宋" w:hAnsi="仿宋" w:eastAsia="仿宋" w:cs="宋体"/>
          <w:bCs/>
          <w:color w:val="000000"/>
          <w:kern w:val="0"/>
          <w:sz w:val="24"/>
          <w:szCs w:val="24"/>
        </w:rPr>
        <w:t>及其他信息披露义务人</w:t>
      </w:r>
      <w:r>
        <w:rPr>
          <w:rFonts w:hint="eastAsia" w:ascii="仿宋" w:hAnsi="仿宋" w:eastAsia="仿宋" w:cs="宋体"/>
          <w:bCs/>
          <w:color w:val="000000"/>
          <w:kern w:val="0"/>
          <w:sz w:val="24"/>
          <w:szCs w:val="24"/>
        </w:rPr>
        <w:t>可</w:t>
      </w:r>
      <w:r>
        <w:rPr>
          <w:rFonts w:ascii="仿宋" w:hAnsi="仿宋" w:eastAsia="仿宋" w:cs="宋体"/>
          <w:bCs/>
          <w:color w:val="000000"/>
          <w:kern w:val="0"/>
          <w:sz w:val="24"/>
          <w:szCs w:val="24"/>
        </w:rPr>
        <w:t>根据有关规定自行编制信息披露文件。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256625"/>
      <w:docPartObj>
        <w:docPartGallery w:val="autotext"/>
      </w:docPartObj>
    </w:sdtPr>
    <w:sdtContent>
      <w:p>
        <w:pPr>
          <w:pStyle w:val="3"/>
          <w:jc w:val="center"/>
        </w:pPr>
        <w:r>
          <w:fldChar w:fldCharType="begin"/>
        </w:r>
        <w:r>
          <w:instrText xml:space="preserve">PAGE   \* MERGEFORMAT</w:instrText>
        </w:r>
        <w:r>
          <w:fldChar w:fldCharType="separate"/>
        </w:r>
        <w:r>
          <w:rPr>
            <w:lang w:val="zh-CN"/>
          </w:rPr>
          <w:t>11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7A6"/>
    <w:rsid w:val="00003C64"/>
    <w:rsid w:val="000634EB"/>
    <w:rsid w:val="000D1162"/>
    <w:rsid w:val="000E07A6"/>
    <w:rsid w:val="00117E92"/>
    <w:rsid w:val="00161CC8"/>
    <w:rsid w:val="00210F26"/>
    <w:rsid w:val="0033087A"/>
    <w:rsid w:val="003A3F03"/>
    <w:rsid w:val="003F7184"/>
    <w:rsid w:val="005C693A"/>
    <w:rsid w:val="00655999"/>
    <w:rsid w:val="00695D22"/>
    <w:rsid w:val="006F097D"/>
    <w:rsid w:val="00762ADB"/>
    <w:rsid w:val="008C7337"/>
    <w:rsid w:val="009E6A84"/>
    <w:rsid w:val="00A27061"/>
    <w:rsid w:val="00AA608A"/>
    <w:rsid w:val="00AC4A9C"/>
    <w:rsid w:val="00AF5D8D"/>
    <w:rsid w:val="00CE1E9F"/>
    <w:rsid w:val="00E50BA1"/>
    <w:rsid w:val="00E67F31"/>
    <w:rsid w:val="00FA5C75"/>
    <w:rsid w:val="00FD2F9D"/>
    <w:rsid w:val="00FE2715"/>
    <w:rsid w:val="06E9D409"/>
    <w:rsid w:val="57FEEE2A"/>
    <w:rsid w:val="627E0E1B"/>
    <w:rsid w:val="6DFF21A9"/>
    <w:rsid w:val="7BDF0D7E"/>
    <w:rsid w:val="7DBDFADB"/>
    <w:rsid w:val="7EDF0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1456</Words>
  <Characters>8303</Characters>
  <Lines>69</Lines>
  <Paragraphs>19</Paragraphs>
  <TotalTime>18</TotalTime>
  <ScaleCrop>false</ScaleCrop>
  <LinksUpToDate>false</LinksUpToDate>
  <CharactersWithSpaces>9740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2022-02-22T10:53:00Z</dcterms:created>
  <dc:creator>张韵宇zyy</dc:creator>
  <cp:lastModifiedBy>zhangyy1</cp:lastModifiedBy>
  <cp:lastPrinted>2022-02-22T08:36:00Z</cp:lastPrinted>
  <dcterms:modified xsi:type="dcterms:W3CDTF">2022-03-08T10:26:59Z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